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B0D2C" w14:textId="77777777" w:rsidR="00A367BD" w:rsidRPr="007E5EF4" w:rsidRDefault="00A367BD" w:rsidP="00A367BD">
      <w:pPr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sz w:val="44"/>
          <w:szCs w:val="44"/>
        </w:rPr>
      </w:pPr>
      <w:r w:rsidRPr="007E5EF4">
        <w:rPr>
          <w:rFonts w:asciiTheme="minorHAnsi" w:eastAsia="Times New Roman" w:hAnsiTheme="minorHAnsi" w:cstheme="minorHAnsi"/>
          <w:sz w:val="44"/>
          <w:szCs w:val="44"/>
        </w:rPr>
        <w:t>Eventyrlandets solpolitik</w:t>
      </w:r>
    </w:p>
    <w:p w14:paraId="33D555B5" w14:textId="268B7769" w:rsidR="00B2568A" w:rsidRPr="007E5EF4" w:rsidRDefault="00A367BD" w:rsidP="00A367BD">
      <w:pPr>
        <w:rPr>
          <w:rFonts w:asciiTheme="minorHAnsi" w:hAnsiTheme="minorHAnsi" w:cstheme="minorHAnsi"/>
          <w:sz w:val="44"/>
          <w:szCs w:val="44"/>
        </w:rPr>
      </w:pPr>
      <w:r w:rsidRPr="007E5EF4">
        <w:rPr>
          <w:rFonts w:asciiTheme="minorHAnsi" w:hAnsiTheme="minorHAnsi" w:cstheme="minorHAnsi"/>
        </w:rPr>
        <w:t>Sundhedsstyrelsen og kræftens bekæmpelse har udarbejdet nogle anbefalinger til hvordan vi bedst muligt kan beskytte børnene mod solens stråler.</w:t>
      </w:r>
      <w:r w:rsidR="00B2568A" w:rsidRPr="007E5EF4">
        <w:rPr>
          <w:rFonts w:asciiTheme="minorHAnsi" w:hAnsiTheme="minorHAnsi" w:cstheme="minorHAnsi"/>
          <w:sz w:val="44"/>
          <w:szCs w:val="44"/>
        </w:rPr>
        <w:t xml:space="preserve"> </w:t>
      </w:r>
      <w:r w:rsidRPr="007E5EF4">
        <w:rPr>
          <w:rFonts w:asciiTheme="minorHAnsi" w:hAnsiTheme="minorHAnsi" w:cstheme="minorHAnsi"/>
        </w:rPr>
        <w:t>Jo flere solskoldninger vi får i barndommen, des større er risikoen for at udvikle kræft i huden senere i livet. Vi kan som institution være med til at have fokus på hvad de gode solvaner er</w:t>
      </w:r>
      <w:r w:rsidR="00B2568A" w:rsidRPr="007E5EF4">
        <w:rPr>
          <w:rFonts w:asciiTheme="minorHAnsi" w:hAnsiTheme="minorHAnsi" w:cstheme="minorHAnsi"/>
        </w:rPr>
        <w:t xml:space="preserve"> og følger disse anbefalinger.</w:t>
      </w:r>
      <w:r w:rsidR="00B2568A" w:rsidRPr="007E5EF4">
        <w:rPr>
          <w:rFonts w:asciiTheme="minorHAnsi" w:hAnsiTheme="minorHAnsi" w:cstheme="minorHAnsi"/>
          <w:sz w:val="44"/>
          <w:szCs w:val="44"/>
        </w:rPr>
        <w:t xml:space="preserve"> </w:t>
      </w:r>
    </w:p>
    <w:p w14:paraId="76798742" w14:textId="77777777" w:rsidR="00B2568A" w:rsidRPr="007E5EF4" w:rsidRDefault="00B2568A" w:rsidP="00A367BD">
      <w:pPr>
        <w:rPr>
          <w:rFonts w:asciiTheme="minorHAnsi" w:hAnsiTheme="minorHAnsi" w:cstheme="minorHAnsi"/>
        </w:rPr>
      </w:pPr>
      <w:r w:rsidRPr="007E5EF4">
        <w:rPr>
          <w:rFonts w:asciiTheme="minorHAnsi" w:hAnsiTheme="minorHAnsi" w:cstheme="minorHAnsi"/>
          <w:b/>
          <w:bCs/>
        </w:rPr>
        <w:t>Solcreme hjemmefra</w:t>
      </w:r>
      <w:r w:rsidRPr="007E5EF4">
        <w:rPr>
          <w:rFonts w:asciiTheme="minorHAnsi" w:hAnsiTheme="minorHAnsi" w:cstheme="minorHAnsi"/>
        </w:rPr>
        <w:t xml:space="preserve"> </w:t>
      </w:r>
    </w:p>
    <w:p w14:paraId="261AC5FE" w14:textId="335083F7" w:rsidR="00B2568A" w:rsidRPr="007E5EF4" w:rsidRDefault="00B2568A" w:rsidP="00A367BD">
      <w:pPr>
        <w:rPr>
          <w:rFonts w:asciiTheme="minorHAnsi" w:hAnsiTheme="minorHAnsi" w:cstheme="minorHAnsi"/>
        </w:rPr>
      </w:pPr>
      <w:r w:rsidRPr="007E5EF4">
        <w:rPr>
          <w:rFonts w:asciiTheme="minorHAnsi" w:hAnsiTheme="minorHAnsi" w:cstheme="minorHAnsi"/>
        </w:rPr>
        <w:t xml:space="preserve">Når det forventede uv-indeks er 3 eller </w:t>
      </w:r>
      <w:r w:rsidR="00977630">
        <w:rPr>
          <w:rFonts w:asciiTheme="minorHAnsi" w:hAnsiTheme="minorHAnsi" w:cstheme="minorHAnsi"/>
        </w:rPr>
        <w:t>højere</w:t>
      </w:r>
      <w:r w:rsidRPr="007E5EF4">
        <w:rPr>
          <w:rFonts w:asciiTheme="minorHAnsi" w:hAnsiTheme="minorHAnsi" w:cstheme="minorHAnsi"/>
        </w:rPr>
        <w:t xml:space="preserve">, </w:t>
      </w:r>
      <w:r w:rsidR="00977630">
        <w:rPr>
          <w:rFonts w:asciiTheme="minorHAnsi" w:hAnsiTheme="minorHAnsi" w:cstheme="minorHAnsi"/>
        </w:rPr>
        <w:t xml:space="preserve">anbefaler sundhedsstyrelsen at </w:t>
      </w:r>
      <w:r w:rsidRPr="007E5EF4">
        <w:rPr>
          <w:rFonts w:asciiTheme="minorHAnsi" w:hAnsiTheme="minorHAnsi" w:cstheme="minorHAnsi"/>
        </w:rPr>
        <w:t>børnene smøres med solcreme</w:t>
      </w:r>
      <w:r w:rsidR="00977630">
        <w:rPr>
          <w:rFonts w:asciiTheme="minorHAnsi" w:hAnsiTheme="minorHAnsi" w:cstheme="minorHAnsi"/>
        </w:rPr>
        <w:t>,</w:t>
      </w:r>
      <w:r w:rsidRPr="007E5EF4">
        <w:rPr>
          <w:rFonts w:asciiTheme="minorHAnsi" w:hAnsiTheme="minorHAnsi" w:cstheme="minorHAnsi"/>
        </w:rPr>
        <w:t xml:space="preserve"> der hvor tøj ikke dækker huden. </w:t>
      </w:r>
      <w:r w:rsidR="00977630">
        <w:rPr>
          <w:rFonts w:asciiTheme="minorHAnsi" w:hAnsiTheme="minorHAnsi" w:cstheme="minorHAnsi"/>
        </w:rPr>
        <w:t>Det er forældrenes eget ansvar at give deres barn solcreme på hjemmefr</w:t>
      </w:r>
      <w:r w:rsidR="00153251">
        <w:rPr>
          <w:rFonts w:asciiTheme="minorHAnsi" w:hAnsiTheme="minorHAnsi" w:cstheme="minorHAnsi"/>
        </w:rPr>
        <w:t>a og eventuelt orientere personalet ved aflevering, hvis de</w:t>
      </w:r>
      <w:r w:rsidR="00291E25">
        <w:rPr>
          <w:rFonts w:asciiTheme="minorHAnsi" w:hAnsiTheme="minorHAnsi" w:cstheme="minorHAnsi"/>
        </w:rPr>
        <w:t>t</w:t>
      </w:r>
      <w:r w:rsidR="00153251">
        <w:rPr>
          <w:rFonts w:asciiTheme="minorHAnsi" w:hAnsiTheme="minorHAnsi" w:cstheme="minorHAnsi"/>
        </w:rPr>
        <w:t xml:space="preserve"> af den ene eller anden årsag ikke er blevet gjort. </w:t>
      </w:r>
      <w:r w:rsidR="00977630">
        <w:rPr>
          <w:rFonts w:asciiTheme="minorHAnsi" w:hAnsiTheme="minorHAnsi" w:cstheme="minorHAnsi"/>
        </w:rPr>
        <w:t>Vi giver</w:t>
      </w:r>
      <w:r w:rsidR="00291E25">
        <w:rPr>
          <w:rFonts w:asciiTheme="minorHAnsi" w:hAnsiTheme="minorHAnsi" w:cstheme="minorHAnsi"/>
        </w:rPr>
        <w:t>, som udgangspunkt,</w:t>
      </w:r>
      <w:r w:rsidR="00977630">
        <w:rPr>
          <w:rFonts w:asciiTheme="minorHAnsi" w:hAnsiTheme="minorHAnsi" w:cstheme="minorHAnsi"/>
        </w:rPr>
        <w:t xml:space="preserve"> ikke børnene solcreme på i løbet af børnehavedagen, medmindre vi</w:t>
      </w:r>
      <w:r w:rsidR="00B27CC5">
        <w:rPr>
          <w:rFonts w:asciiTheme="minorHAnsi" w:hAnsiTheme="minorHAnsi" w:cstheme="minorHAnsi"/>
        </w:rPr>
        <w:t xml:space="preserve"> har</w:t>
      </w:r>
      <w:r w:rsidR="00977630">
        <w:rPr>
          <w:rFonts w:asciiTheme="minorHAnsi" w:hAnsiTheme="minorHAnsi" w:cstheme="minorHAnsi"/>
        </w:rPr>
        <w:t xml:space="preserve"> haft aktiviteter med vand</w:t>
      </w:r>
      <w:r w:rsidR="00153251">
        <w:rPr>
          <w:rFonts w:asciiTheme="minorHAnsi" w:hAnsiTheme="minorHAnsi" w:cstheme="minorHAnsi"/>
        </w:rPr>
        <w:t xml:space="preserve"> eller</w:t>
      </w:r>
      <w:r w:rsidR="00291E25">
        <w:rPr>
          <w:rFonts w:asciiTheme="minorHAnsi" w:hAnsiTheme="minorHAnsi" w:cstheme="minorHAnsi"/>
        </w:rPr>
        <w:t>,</w:t>
      </w:r>
      <w:r w:rsidR="00153251">
        <w:rPr>
          <w:rFonts w:asciiTheme="minorHAnsi" w:hAnsiTheme="minorHAnsi" w:cstheme="minorHAnsi"/>
        </w:rPr>
        <w:t xml:space="preserve"> </w:t>
      </w:r>
      <w:r w:rsidR="00291E25">
        <w:rPr>
          <w:rFonts w:asciiTheme="minorHAnsi" w:hAnsiTheme="minorHAnsi" w:cstheme="minorHAnsi"/>
        </w:rPr>
        <w:t>hvis</w:t>
      </w:r>
      <w:r w:rsidR="00153251">
        <w:rPr>
          <w:rFonts w:asciiTheme="minorHAnsi" w:hAnsiTheme="minorHAnsi" w:cstheme="minorHAnsi"/>
        </w:rPr>
        <w:t xml:space="preserve"> de har svedt meget, eller</w:t>
      </w:r>
      <w:r w:rsidR="00291E25">
        <w:rPr>
          <w:rFonts w:asciiTheme="minorHAnsi" w:hAnsiTheme="minorHAnsi" w:cstheme="minorHAnsi"/>
        </w:rPr>
        <w:t>,</w:t>
      </w:r>
      <w:r w:rsidR="00153251">
        <w:rPr>
          <w:rFonts w:asciiTheme="minorHAnsi" w:hAnsiTheme="minorHAnsi" w:cstheme="minorHAnsi"/>
        </w:rPr>
        <w:t xml:space="preserve"> fx har tørret ansigt efter frokost</w:t>
      </w:r>
      <w:r w:rsidR="00291E25">
        <w:rPr>
          <w:rFonts w:asciiTheme="minorHAnsi" w:hAnsiTheme="minorHAnsi" w:cstheme="minorHAnsi"/>
        </w:rPr>
        <w:t xml:space="preserve"> eller hvis vi vurderer at der behov for det. </w:t>
      </w:r>
      <w:r w:rsidR="00227922">
        <w:rPr>
          <w:rFonts w:asciiTheme="minorHAnsi" w:hAnsiTheme="minorHAnsi" w:cstheme="minorHAnsi"/>
        </w:rPr>
        <w:t xml:space="preserve"> </w:t>
      </w:r>
      <w:r w:rsidR="00977630">
        <w:rPr>
          <w:rFonts w:asciiTheme="minorHAnsi" w:hAnsiTheme="minorHAnsi" w:cstheme="minorHAnsi"/>
        </w:rPr>
        <w:t xml:space="preserve">  </w:t>
      </w:r>
    </w:p>
    <w:p w14:paraId="2EE3ED0A" w14:textId="31CD2540" w:rsidR="00B2568A" w:rsidRPr="007E5EF4" w:rsidRDefault="00B2568A" w:rsidP="00A367BD">
      <w:pPr>
        <w:rPr>
          <w:rFonts w:asciiTheme="minorHAnsi" w:hAnsiTheme="minorHAnsi" w:cstheme="minorHAnsi"/>
          <w:b/>
          <w:bCs/>
        </w:rPr>
      </w:pPr>
      <w:r w:rsidRPr="007E5EF4">
        <w:rPr>
          <w:rFonts w:asciiTheme="minorHAnsi" w:hAnsiTheme="minorHAnsi" w:cstheme="minorHAnsi"/>
          <w:b/>
          <w:bCs/>
        </w:rPr>
        <w:t xml:space="preserve">Tøj og solhat </w:t>
      </w:r>
    </w:p>
    <w:p w14:paraId="1B3DAE7F" w14:textId="1F6B0B2E" w:rsidR="00D0189F" w:rsidRPr="007E5EF4" w:rsidRDefault="00B2568A" w:rsidP="00A367BD">
      <w:pPr>
        <w:rPr>
          <w:rFonts w:asciiTheme="minorHAnsi" w:hAnsiTheme="minorHAnsi" w:cstheme="minorHAnsi"/>
        </w:rPr>
      </w:pPr>
      <w:r w:rsidRPr="007E5EF4">
        <w:rPr>
          <w:rFonts w:asciiTheme="minorHAnsi" w:hAnsiTheme="minorHAnsi" w:cstheme="minorHAnsi"/>
        </w:rPr>
        <w:t xml:space="preserve">Tildækning af huden med tøj og solhat er rigtig god beskyttelse mod uv-stråling. </w:t>
      </w:r>
      <w:r w:rsidR="00D0189F" w:rsidRPr="007E5EF4">
        <w:rPr>
          <w:rFonts w:asciiTheme="minorHAnsi" w:hAnsiTheme="minorHAnsi" w:cstheme="minorHAnsi"/>
        </w:rPr>
        <w:t>Det anbefale</w:t>
      </w:r>
      <w:r w:rsidR="00832120" w:rsidRPr="007E5EF4">
        <w:rPr>
          <w:rFonts w:asciiTheme="minorHAnsi" w:hAnsiTheme="minorHAnsi" w:cstheme="minorHAnsi"/>
        </w:rPr>
        <w:t>s</w:t>
      </w:r>
      <w:r w:rsidR="00D0189F" w:rsidRPr="007E5EF4">
        <w:rPr>
          <w:rFonts w:asciiTheme="minorHAnsi" w:hAnsiTheme="minorHAnsi" w:cstheme="minorHAnsi"/>
        </w:rPr>
        <w:t xml:space="preserve"> at </w:t>
      </w:r>
      <w:r w:rsidRPr="007E5EF4">
        <w:rPr>
          <w:rFonts w:asciiTheme="minorHAnsi" w:hAnsiTheme="minorHAnsi" w:cstheme="minorHAnsi"/>
        </w:rPr>
        <w:t xml:space="preserve">forældrene </w:t>
      </w:r>
      <w:r w:rsidR="00D0189F" w:rsidRPr="007E5EF4">
        <w:rPr>
          <w:rFonts w:asciiTheme="minorHAnsi" w:hAnsiTheme="minorHAnsi" w:cstheme="minorHAnsi"/>
        </w:rPr>
        <w:t>sørger for at</w:t>
      </w:r>
      <w:r w:rsidRPr="007E5EF4">
        <w:rPr>
          <w:rFonts w:asciiTheme="minorHAnsi" w:hAnsiTheme="minorHAnsi" w:cstheme="minorHAnsi"/>
        </w:rPr>
        <w:t xml:space="preserve"> give børnene let tøj på hjemmefra, som mindst går til knæ og albuer, samt en bredskygget solhat. </w:t>
      </w:r>
      <w:r w:rsidR="00D0189F" w:rsidRPr="007E5EF4">
        <w:rPr>
          <w:rFonts w:asciiTheme="minorHAnsi" w:hAnsiTheme="minorHAnsi" w:cstheme="minorHAnsi"/>
        </w:rPr>
        <w:t>Vær opmærksom på at en kasket ikke nødvendigvis dækker nakken</w:t>
      </w:r>
      <w:r w:rsidRPr="007E5EF4">
        <w:rPr>
          <w:rFonts w:asciiTheme="minorHAnsi" w:hAnsiTheme="minorHAnsi" w:cstheme="minorHAnsi"/>
        </w:rPr>
        <w:t xml:space="preserve">. </w:t>
      </w:r>
    </w:p>
    <w:p w14:paraId="6FCB627D" w14:textId="533A4E0E" w:rsidR="00B2568A" w:rsidRPr="007E5EF4" w:rsidRDefault="00B2568A" w:rsidP="00A367BD">
      <w:pPr>
        <w:rPr>
          <w:rFonts w:asciiTheme="minorHAnsi" w:hAnsiTheme="minorHAnsi" w:cstheme="minorHAnsi"/>
        </w:rPr>
      </w:pPr>
      <w:r w:rsidRPr="007E5EF4">
        <w:rPr>
          <w:rFonts w:asciiTheme="minorHAnsi" w:hAnsiTheme="minorHAnsi" w:cstheme="minorHAnsi"/>
        </w:rPr>
        <w:t xml:space="preserve">Det er vigtigt, at børnene har mulighed for at være fysisk aktive udenfor, og sollys er nødvendigt for at danne D-vitamin. </w:t>
      </w:r>
    </w:p>
    <w:p w14:paraId="194BF9F3" w14:textId="77777777" w:rsidR="00A367BD" w:rsidRPr="007E5EF4" w:rsidRDefault="00A367BD" w:rsidP="00A367BD">
      <w:pPr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szCs w:val="22"/>
        </w:rPr>
      </w:pPr>
      <w:r w:rsidRPr="007E5EF4">
        <w:rPr>
          <w:rFonts w:asciiTheme="minorHAnsi" w:eastAsia="Times New Roman" w:hAnsiTheme="minorHAnsi" w:cstheme="minorHAnsi"/>
          <w:b/>
          <w:bCs/>
          <w:szCs w:val="22"/>
        </w:rPr>
        <w:t>På legepladsen:</w:t>
      </w:r>
    </w:p>
    <w:p w14:paraId="12C0AF27" w14:textId="77B7EE32" w:rsidR="00A367BD" w:rsidRPr="007E5EF4" w:rsidRDefault="00A367BD" w:rsidP="00A367BD">
      <w:pPr>
        <w:pStyle w:val="Listeafsnit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Theme="minorHAnsi" w:eastAsia="Times New Roman" w:hAnsiTheme="minorHAnsi" w:cstheme="minorHAnsi"/>
          <w:szCs w:val="22"/>
        </w:rPr>
      </w:pPr>
      <w:r w:rsidRPr="007E5EF4">
        <w:rPr>
          <w:rFonts w:asciiTheme="minorHAnsi" w:eastAsia="Times New Roman" w:hAnsiTheme="minorHAnsi" w:cstheme="minorHAnsi"/>
          <w:szCs w:val="22"/>
        </w:rPr>
        <w:t>Der sættes solsejl/parasoller op, for at skabe skygge</w:t>
      </w:r>
      <w:r w:rsidR="00F44BF7">
        <w:rPr>
          <w:rFonts w:asciiTheme="minorHAnsi" w:eastAsia="Times New Roman" w:hAnsiTheme="minorHAnsi" w:cstheme="minorHAnsi"/>
          <w:szCs w:val="22"/>
        </w:rPr>
        <w:t>.</w:t>
      </w:r>
      <w:r w:rsidR="00B2568A" w:rsidRPr="007E5EF4">
        <w:rPr>
          <w:rFonts w:asciiTheme="minorHAnsi" w:eastAsia="Times New Roman" w:hAnsiTheme="minorHAnsi" w:cstheme="minorHAnsi"/>
          <w:szCs w:val="22"/>
        </w:rPr>
        <w:t xml:space="preserve"> </w:t>
      </w:r>
    </w:p>
    <w:p w14:paraId="050C36C6" w14:textId="77777777" w:rsidR="00A367BD" w:rsidRPr="007E5EF4" w:rsidRDefault="00A367BD" w:rsidP="00A367BD">
      <w:pPr>
        <w:pStyle w:val="Listeafsnit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Theme="minorHAnsi" w:eastAsia="Times New Roman" w:hAnsiTheme="minorHAnsi" w:cstheme="minorHAnsi"/>
          <w:szCs w:val="22"/>
        </w:rPr>
      </w:pPr>
      <w:r w:rsidRPr="007E5EF4">
        <w:rPr>
          <w:rFonts w:asciiTheme="minorHAnsi" w:eastAsia="Times New Roman" w:hAnsiTheme="minorHAnsi" w:cstheme="minorHAnsi"/>
          <w:szCs w:val="22"/>
        </w:rPr>
        <w:t>Mellem 12 og 15 er vi opmærksomme på at tilbyde leg i skyggen.</w:t>
      </w:r>
    </w:p>
    <w:p w14:paraId="409E07F8" w14:textId="77777777" w:rsidR="00A367BD" w:rsidRPr="007E5EF4" w:rsidRDefault="00A367BD" w:rsidP="00A367BD">
      <w:pPr>
        <w:pStyle w:val="Listeafsnit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Theme="minorHAnsi" w:eastAsia="Times New Roman" w:hAnsiTheme="minorHAnsi" w:cstheme="minorHAnsi"/>
          <w:szCs w:val="22"/>
        </w:rPr>
      </w:pPr>
      <w:r w:rsidRPr="007E5EF4">
        <w:rPr>
          <w:rFonts w:asciiTheme="minorHAnsi" w:eastAsia="Times New Roman" w:hAnsiTheme="minorHAnsi" w:cstheme="minorHAnsi"/>
          <w:szCs w:val="22"/>
        </w:rPr>
        <w:t>Det er altid muligt at trække indenfor – der er altid en stue åben.</w:t>
      </w:r>
    </w:p>
    <w:p w14:paraId="1BBB4D19" w14:textId="77777777" w:rsidR="00A367BD" w:rsidRPr="007E5EF4" w:rsidRDefault="00A367BD" w:rsidP="00A367BD">
      <w:pPr>
        <w:spacing w:before="100" w:beforeAutospacing="1" w:after="100" w:afterAutospacing="1" w:line="240" w:lineRule="auto"/>
        <w:outlineLvl w:val="1"/>
        <w:rPr>
          <w:rFonts w:asciiTheme="minorHAnsi" w:eastAsia="Times New Roman" w:hAnsiTheme="minorHAnsi" w:cstheme="minorHAnsi"/>
          <w:b/>
          <w:bCs/>
          <w:szCs w:val="22"/>
        </w:rPr>
      </w:pPr>
      <w:r w:rsidRPr="007E5EF4">
        <w:rPr>
          <w:rFonts w:asciiTheme="minorHAnsi" w:eastAsia="Times New Roman" w:hAnsiTheme="minorHAnsi" w:cstheme="minorHAnsi"/>
          <w:b/>
          <w:bCs/>
          <w:szCs w:val="22"/>
        </w:rPr>
        <w:t>Væske:</w:t>
      </w:r>
    </w:p>
    <w:p w14:paraId="7B897452" w14:textId="3DCABF10" w:rsidR="00A367BD" w:rsidRPr="007E5EF4" w:rsidRDefault="00A367BD" w:rsidP="00A367BD">
      <w:pPr>
        <w:pStyle w:val="Listeafsnit"/>
        <w:numPr>
          <w:ilvl w:val="0"/>
          <w:numId w:val="4"/>
        </w:numPr>
        <w:spacing w:before="100" w:beforeAutospacing="1" w:after="100" w:afterAutospacing="1" w:line="240" w:lineRule="auto"/>
        <w:outlineLvl w:val="1"/>
        <w:rPr>
          <w:rFonts w:asciiTheme="minorHAnsi" w:eastAsia="Times New Roman" w:hAnsiTheme="minorHAnsi" w:cstheme="minorHAnsi"/>
        </w:rPr>
      </w:pPr>
      <w:r w:rsidRPr="007E5EF4">
        <w:rPr>
          <w:rFonts w:asciiTheme="minorHAnsi" w:eastAsia="Times New Roman" w:hAnsiTheme="minorHAnsi" w:cstheme="minorHAnsi"/>
        </w:rPr>
        <w:t>Vi er opmærksomme på at børnene får godt med væske i lø</w:t>
      </w:r>
      <w:r w:rsidR="00832120" w:rsidRPr="007E5EF4">
        <w:rPr>
          <w:rFonts w:asciiTheme="minorHAnsi" w:eastAsia="Times New Roman" w:hAnsiTheme="minorHAnsi" w:cstheme="minorHAnsi"/>
        </w:rPr>
        <w:t>b</w:t>
      </w:r>
      <w:r w:rsidRPr="007E5EF4">
        <w:rPr>
          <w:rFonts w:asciiTheme="minorHAnsi" w:eastAsia="Times New Roman" w:hAnsiTheme="minorHAnsi" w:cstheme="minorHAnsi"/>
        </w:rPr>
        <w:t xml:space="preserve">et af dagen og fyldt frisk vand i deres drikkedunke. </w:t>
      </w:r>
    </w:p>
    <w:p w14:paraId="63406F7D" w14:textId="77777777" w:rsidR="00A367BD" w:rsidRPr="007E5EF4" w:rsidRDefault="00A367BD" w:rsidP="00A367BD">
      <w:pPr>
        <w:pStyle w:val="Listeafsnit"/>
        <w:numPr>
          <w:ilvl w:val="0"/>
          <w:numId w:val="4"/>
        </w:numPr>
        <w:spacing w:before="100" w:beforeAutospacing="1" w:after="100" w:afterAutospacing="1" w:line="240" w:lineRule="auto"/>
        <w:outlineLvl w:val="1"/>
        <w:rPr>
          <w:rFonts w:asciiTheme="minorHAnsi" w:eastAsia="Times New Roman" w:hAnsiTheme="minorHAnsi" w:cstheme="minorHAnsi"/>
        </w:rPr>
      </w:pPr>
      <w:r w:rsidRPr="007E5EF4">
        <w:rPr>
          <w:rFonts w:asciiTheme="minorHAnsi" w:eastAsia="Times New Roman" w:hAnsiTheme="minorHAnsi" w:cstheme="minorHAnsi"/>
        </w:rPr>
        <w:t>Drikkedunkene må ikke komme ud på legepladsen, men skal stå indenfor.</w:t>
      </w:r>
    </w:p>
    <w:p w14:paraId="23FB1920" w14:textId="1FEBA2AC" w:rsidR="00227922" w:rsidRDefault="00227922" w:rsidP="00A367BD">
      <w:pPr>
        <w:spacing w:before="100" w:beforeAutospacing="1" w:after="100" w:afterAutospacing="1" w:line="240" w:lineRule="auto"/>
        <w:outlineLvl w:val="1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Læs sundhedsstyrelsens anbefalinger </w:t>
      </w:r>
      <w:hyperlink r:id="rId7" w:history="1">
        <w:r w:rsidRPr="0085316B">
          <w:rPr>
            <w:rStyle w:val="Hyperlink"/>
            <w:rFonts w:asciiTheme="minorHAnsi" w:eastAsia="Times New Roman" w:hAnsiTheme="minorHAnsi" w:cstheme="minorHAnsi"/>
          </w:rPr>
          <w:t>https://www.sst.dk/-/media/Udgivelser/2019/Hygiejne-dagtilbud/Solbeskyttelse-i-dagtilbud.ashx</w:t>
        </w:r>
      </w:hyperlink>
      <w:r>
        <w:rPr>
          <w:rFonts w:asciiTheme="minorHAnsi" w:eastAsia="Times New Roman" w:hAnsiTheme="minorHAnsi" w:cstheme="minorHAnsi"/>
        </w:rPr>
        <w:t xml:space="preserve"> </w:t>
      </w:r>
    </w:p>
    <w:p w14:paraId="3A01F86F" w14:textId="162F8D37" w:rsidR="00A367BD" w:rsidRPr="007E5EF4" w:rsidRDefault="00A367BD" w:rsidP="00A367BD">
      <w:pPr>
        <w:spacing w:before="100" w:beforeAutospacing="1" w:after="100" w:afterAutospacing="1" w:line="240" w:lineRule="auto"/>
        <w:outlineLvl w:val="1"/>
        <w:rPr>
          <w:rFonts w:asciiTheme="minorHAnsi" w:eastAsia="Times New Roman" w:hAnsiTheme="minorHAnsi" w:cstheme="minorHAnsi"/>
        </w:rPr>
      </w:pPr>
      <w:r w:rsidRPr="007E5EF4">
        <w:rPr>
          <w:rFonts w:asciiTheme="minorHAnsi" w:eastAsia="Times New Roman" w:hAnsiTheme="minorHAnsi" w:cstheme="minorHAnsi"/>
        </w:rPr>
        <w:t xml:space="preserve">Redigeret </w:t>
      </w:r>
      <w:r w:rsidR="00291E25">
        <w:rPr>
          <w:rFonts w:asciiTheme="minorHAnsi" w:eastAsia="Times New Roman" w:hAnsiTheme="minorHAnsi" w:cstheme="minorHAnsi"/>
        </w:rPr>
        <w:t>29</w:t>
      </w:r>
      <w:r w:rsidR="007E5EF4" w:rsidRPr="007E5EF4">
        <w:rPr>
          <w:rFonts w:asciiTheme="minorHAnsi" w:eastAsia="Times New Roman" w:hAnsiTheme="minorHAnsi" w:cstheme="minorHAnsi"/>
        </w:rPr>
        <w:t xml:space="preserve">. </w:t>
      </w:r>
      <w:r w:rsidR="00B27CC5">
        <w:rPr>
          <w:rFonts w:asciiTheme="minorHAnsi" w:eastAsia="Times New Roman" w:hAnsiTheme="minorHAnsi" w:cstheme="minorHAnsi"/>
        </w:rPr>
        <w:t>april</w:t>
      </w:r>
      <w:r w:rsidR="007E5EF4" w:rsidRPr="007E5EF4">
        <w:rPr>
          <w:rFonts w:asciiTheme="minorHAnsi" w:eastAsia="Times New Roman" w:hAnsiTheme="minorHAnsi" w:cstheme="minorHAnsi"/>
        </w:rPr>
        <w:t xml:space="preserve"> 202</w:t>
      </w:r>
      <w:r w:rsidR="00B27CC5">
        <w:rPr>
          <w:rFonts w:asciiTheme="minorHAnsi" w:eastAsia="Times New Roman" w:hAnsiTheme="minorHAnsi" w:cstheme="minorHAnsi"/>
        </w:rPr>
        <w:t>5</w:t>
      </w:r>
    </w:p>
    <w:p w14:paraId="4E2212C4" w14:textId="5EBDF042" w:rsidR="00A367BD" w:rsidRPr="007E5EF4" w:rsidRDefault="00A367BD" w:rsidP="00A367BD">
      <w:pPr>
        <w:spacing w:before="100" w:beforeAutospacing="1" w:after="100" w:afterAutospacing="1" w:line="240" w:lineRule="auto"/>
        <w:outlineLvl w:val="1"/>
        <w:rPr>
          <w:rFonts w:asciiTheme="minorHAnsi" w:eastAsia="Times New Roman" w:hAnsiTheme="minorHAnsi" w:cstheme="minorHAnsi"/>
        </w:rPr>
      </w:pPr>
      <w:r w:rsidRPr="007E5EF4">
        <w:rPr>
          <w:rFonts w:asciiTheme="minorHAnsi" w:eastAsia="Times New Roman" w:hAnsiTheme="minorHAnsi" w:cstheme="minorHAnsi"/>
        </w:rPr>
        <w:t>Ledelsen</w:t>
      </w:r>
    </w:p>
    <w:sectPr w:rsidR="00A367BD" w:rsidRPr="007E5E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F8250" w14:textId="77777777" w:rsidR="00430B64" w:rsidRDefault="00430B64" w:rsidP="00430B64">
      <w:pPr>
        <w:spacing w:after="0" w:line="240" w:lineRule="auto"/>
      </w:pPr>
      <w:r>
        <w:separator/>
      </w:r>
    </w:p>
  </w:endnote>
  <w:endnote w:type="continuationSeparator" w:id="0">
    <w:p w14:paraId="135C19EC" w14:textId="77777777" w:rsidR="00430B64" w:rsidRDefault="00430B64" w:rsidP="00430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ヒラギノ角ゴ Pro W3">
    <w:altName w:val="Klee One"/>
    <w:charset w:val="4E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0C3E4" w14:textId="77777777" w:rsidR="00430B64" w:rsidRDefault="00430B6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B6EE5" w14:textId="77777777" w:rsidR="00430B64" w:rsidRDefault="00430B64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6B9D8" w14:textId="77777777" w:rsidR="00430B64" w:rsidRDefault="00430B6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E422D" w14:textId="77777777" w:rsidR="00430B64" w:rsidRDefault="00430B64" w:rsidP="00430B64">
      <w:pPr>
        <w:spacing w:after="0" w:line="240" w:lineRule="auto"/>
      </w:pPr>
      <w:r>
        <w:separator/>
      </w:r>
    </w:p>
  </w:footnote>
  <w:footnote w:type="continuationSeparator" w:id="0">
    <w:p w14:paraId="080ACCCA" w14:textId="77777777" w:rsidR="00430B64" w:rsidRDefault="00430B64" w:rsidP="00430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1B326" w14:textId="77777777" w:rsidR="00430B64" w:rsidRDefault="00430B6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B3139" w14:textId="2331AD2C" w:rsidR="00430B64" w:rsidRDefault="00430B64">
    <w:pPr>
      <w:pStyle w:val="Sidehoved"/>
    </w:pPr>
    <w:r>
      <w:rPr>
        <w:noProof/>
      </w:rPr>
      <w:drawing>
        <wp:inline distT="0" distB="0" distL="0" distR="0" wp14:anchorId="2D053AB8" wp14:editId="11206790">
          <wp:extent cx="6115685" cy="1060450"/>
          <wp:effectExtent l="0" t="0" r="0" b="635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D3031" w14:textId="77777777" w:rsidR="00430B64" w:rsidRDefault="00430B6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D5FEB"/>
    <w:multiLevelType w:val="hybridMultilevel"/>
    <w:tmpl w:val="06042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1171C"/>
    <w:multiLevelType w:val="hybridMultilevel"/>
    <w:tmpl w:val="9892B9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81534"/>
    <w:multiLevelType w:val="hybridMultilevel"/>
    <w:tmpl w:val="12E2D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76227"/>
    <w:multiLevelType w:val="hybridMultilevel"/>
    <w:tmpl w:val="6AD4D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589115">
    <w:abstractNumId w:val="2"/>
  </w:num>
  <w:num w:numId="2" w16cid:durableId="1470590909">
    <w:abstractNumId w:val="3"/>
  </w:num>
  <w:num w:numId="3" w16cid:durableId="1558004834">
    <w:abstractNumId w:val="0"/>
  </w:num>
  <w:num w:numId="4" w16cid:durableId="900824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RX0VXVeO6fe6fUE0JqW/nHQEDvoJEkWP13+T0B13Xn8iCYAvk6O2er7dnfYY02c0"/>
  </w:docVars>
  <w:rsids>
    <w:rsidRoot w:val="00430B64"/>
    <w:rsid w:val="00153251"/>
    <w:rsid w:val="00227922"/>
    <w:rsid w:val="00291E25"/>
    <w:rsid w:val="00430B64"/>
    <w:rsid w:val="004C4385"/>
    <w:rsid w:val="007E5EF4"/>
    <w:rsid w:val="00832120"/>
    <w:rsid w:val="008526FD"/>
    <w:rsid w:val="00852E38"/>
    <w:rsid w:val="00861157"/>
    <w:rsid w:val="00977630"/>
    <w:rsid w:val="00A367BD"/>
    <w:rsid w:val="00B2568A"/>
    <w:rsid w:val="00B27CC5"/>
    <w:rsid w:val="00BC3A1E"/>
    <w:rsid w:val="00BD5EBB"/>
    <w:rsid w:val="00D0189F"/>
    <w:rsid w:val="00F4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45779"/>
  <w15:chartTrackingRefBased/>
  <w15:docId w15:val="{2D94EA5C-5B99-4490-BFA6-A4EF66C7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7BD"/>
    <w:pPr>
      <w:spacing w:after="200" w:line="276" w:lineRule="auto"/>
    </w:pPr>
    <w:rPr>
      <w:rFonts w:ascii="Lucida Grande" w:eastAsia="ヒラギノ角ゴ Pro W3" w:hAnsi="Lucida Grande" w:cs="Times New Roman"/>
      <w:color w:val="000000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30B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30B64"/>
  </w:style>
  <w:style w:type="paragraph" w:styleId="Sidefod">
    <w:name w:val="footer"/>
    <w:basedOn w:val="Normal"/>
    <w:link w:val="SidefodTegn"/>
    <w:uiPriority w:val="99"/>
    <w:unhideWhenUsed/>
    <w:rsid w:val="00430B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30B64"/>
  </w:style>
  <w:style w:type="paragraph" w:styleId="Listeafsnit">
    <w:name w:val="List Paragraph"/>
    <w:basedOn w:val="Normal"/>
    <w:uiPriority w:val="34"/>
    <w:qFormat/>
    <w:rsid w:val="00A367BD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27922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279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st.dk/-/media/Udgivelser/2019/Hygiejne-dagtilbud/Solbeskyttelse-i-dagtilbud.ash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Theilmann Hybel</dc:creator>
  <cp:keywords/>
  <dc:description/>
  <cp:lastModifiedBy>Kristine Theilmann Hybel</cp:lastModifiedBy>
  <cp:revision>3</cp:revision>
  <dcterms:created xsi:type="dcterms:W3CDTF">2025-04-29T15:17:00Z</dcterms:created>
  <dcterms:modified xsi:type="dcterms:W3CDTF">2025-04-29T15:26:00Z</dcterms:modified>
</cp:coreProperties>
</file>